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21" w:rsidRPr="00A52421" w:rsidRDefault="00A52421" w:rsidP="00873A52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>L'impatto d</w:t>
      </w:r>
      <w:r w:rsidR="00635553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pandemie e crisi di </w:t>
      </w:r>
      <w:proofErr w:type="spellStart"/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>mortalitá</w:t>
      </w:r>
      <w:proofErr w:type="spellEnd"/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sulle dinamiche</w:t>
      </w:r>
      <w:r w:rsidR="0063555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>demografiche in</w:t>
      </w:r>
      <w:r w:rsidR="00873A5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52421">
        <w:rPr>
          <w:rFonts w:ascii="Times New Roman" w:hAnsi="Times New Roman" w:cs="Times New Roman"/>
          <w:b/>
          <w:bCs/>
          <w:sz w:val="24"/>
          <w:szCs w:val="24"/>
          <w:lang w:val="it-IT"/>
        </w:rPr>
        <w:t>prospettiva storica</w:t>
      </w:r>
    </w:p>
    <w:p w:rsidR="00C37062" w:rsidRPr="00A52421" w:rsidRDefault="00C37062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22790" w:rsidRPr="005A5A8A" w:rsidRDefault="0010549E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Studi precedenti</w:t>
      </w:r>
    </w:p>
    <w:p w:rsidR="00E22790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“crisi di mortalità” intendiamo i rialzi repentini della mortalità che avvengono nel breve periodo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per effetto di </w:t>
      </w:r>
      <w:r w:rsidRPr="003C3AC2">
        <w:rPr>
          <w:rFonts w:ascii="Times New Roman" w:hAnsi="Times New Roman" w:cs="Times New Roman"/>
          <w:i/>
          <w:iCs/>
          <w:sz w:val="24"/>
          <w:szCs w:val="24"/>
          <w:lang w:val="it-IT"/>
        </w:rPr>
        <w:t>shock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esogeni – esterni al sistema demografico della popolazione 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dovuti a crisi epidemiche e pandemiche,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DA3712">
        <w:rPr>
          <w:rFonts w:ascii="Times New Roman" w:hAnsi="Times New Roman" w:cs="Times New Roman"/>
          <w:sz w:val="24"/>
          <w:szCs w:val="24"/>
          <w:lang w:val="it-IT"/>
        </w:rPr>
        <w:t>arestie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catastrofi naturali, variazioni climatiche estreme, 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eventi bellici, </w:t>
      </w:r>
      <w:r>
        <w:rPr>
          <w:rFonts w:ascii="Times New Roman" w:hAnsi="Times New Roman" w:cs="Times New Roman"/>
          <w:sz w:val="24"/>
          <w:szCs w:val="24"/>
          <w:lang w:val="it-IT"/>
        </w:rPr>
        <w:t>sconvolgimenti politici e sociali.</w:t>
      </w:r>
    </w:p>
    <w:p w:rsidR="00A92C07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epoca storica e contemporanea, l’Italia come altri paesi europei è stata esposta ai fattori di rischio appena indicati. Tra le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crisi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mortalità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avvenut</w:t>
      </w:r>
      <w:r w:rsidR="00DA371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 sul territorio 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ricordiamo </w:t>
      </w:r>
      <w:r w:rsidR="00DA3712">
        <w:rPr>
          <w:rFonts w:ascii="Times New Roman" w:hAnsi="Times New Roman" w:cs="Times New Roman"/>
          <w:sz w:val="24"/>
          <w:szCs w:val="24"/>
          <w:lang w:val="it-IT"/>
        </w:rPr>
        <w:t>quelle dovute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epidemie di tifo, colera e vaiolo nel corso dell’Ottocento, l’influenza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sz w:val="24"/>
          <w:szCs w:val="24"/>
          <w:lang w:val="it-IT"/>
        </w:rPr>
        <w:t>pagnola nel biennio 1918-19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  (Del Panta 2021)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gli eventi bellici del primo e secondo conflitto mondiale </w:t>
      </w:r>
      <w:r w:rsidR="00DA3712">
        <w:rPr>
          <w:rFonts w:ascii="Times New Roman" w:hAnsi="Times New Roman" w:cs="Times New Roman"/>
          <w:sz w:val="24"/>
          <w:szCs w:val="24"/>
          <w:lang w:val="it-IT"/>
        </w:rPr>
        <w:t xml:space="preserve">e, più recentemente,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l’ondata di calore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nell’estate del 2003</w:t>
      </w:r>
      <w:r w:rsidR="00AC141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bookmarkStart w:id="0" w:name="_GoBack"/>
      <w:bookmarkEnd w:id="0"/>
      <w:r w:rsidR="00505D55">
        <w:rPr>
          <w:rFonts w:ascii="Times New Roman" w:hAnsi="Times New Roman" w:cs="Times New Roman"/>
          <w:sz w:val="24"/>
          <w:szCs w:val="24"/>
          <w:lang w:val="it-IT"/>
        </w:rPr>
        <w:t>l’epidemia influenzale del 2009</w:t>
      </w:r>
      <w:r w:rsidR="00AC141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A371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 l’attuale pandemia di Covid-19.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 Inoltre, d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urante le epoche moderna e contemporanea, g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li </w:t>
      </w:r>
      <w:r w:rsidR="00A92C07" w:rsidRPr="003053B9">
        <w:rPr>
          <w:rFonts w:ascii="Times New Roman" w:hAnsi="Times New Roman" w:cs="Times New Roman"/>
          <w:i/>
          <w:iCs/>
          <w:sz w:val="24"/>
          <w:szCs w:val="24"/>
          <w:lang w:val="it-IT"/>
        </w:rPr>
        <w:t>shock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della mortalità hanno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avuto effetti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demografic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amente e socialmente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selettivi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rispetto a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età, genere,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area geografica</w:t>
      </w:r>
      <w:r w:rsidR="00505D55">
        <w:rPr>
          <w:rFonts w:ascii="Times New Roman" w:hAnsi="Times New Roman" w:cs="Times New Roman"/>
          <w:sz w:val="24"/>
          <w:szCs w:val="24"/>
          <w:lang w:val="it-IT"/>
        </w:rPr>
        <w:t xml:space="preserve">, livello di istruzione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e class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social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In questi termini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, i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tem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dell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dis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parità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sociali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rispetto all’impatto dell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e crisi di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mortalità </w:t>
      </w:r>
      <w:r w:rsidR="0010549E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stato messo </w:t>
      </w:r>
      <w:r w:rsidR="0010549E">
        <w:rPr>
          <w:rFonts w:ascii="Times New Roman" w:hAnsi="Times New Roman" w:cs="Times New Roman"/>
          <w:sz w:val="24"/>
          <w:szCs w:val="24"/>
          <w:lang w:val="it-IT"/>
        </w:rPr>
        <w:t>nuovamente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al centro del dibattito storico-demografico</w:t>
      </w:r>
      <w:r w:rsidR="009F6358">
        <w:rPr>
          <w:rFonts w:ascii="Times New Roman" w:hAnsi="Times New Roman" w:cs="Times New Roman"/>
          <w:sz w:val="24"/>
          <w:szCs w:val="24"/>
          <w:lang w:val="it-IT"/>
        </w:rPr>
        <w:t xml:space="preserve"> (Alfani 2020)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26E3F" w:rsidRDefault="00226E3F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È bene comunque ricordar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 g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li studi di demografia storica 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relazioni tra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crisi di mortalità 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dinamica de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mografica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hanno svelato l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sistenza di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>vivaci fasi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di recupero 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 xml:space="preserve">post-crisi,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in cui al</w:t>
      </w:r>
      <w:r w:rsidR="00252039">
        <w:rPr>
          <w:rFonts w:ascii="Times New Roman" w:hAnsi="Times New Roman" w:cs="Times New Roman"/>
          <w:sz w:val="24"/>
          <w:szCs w:val="24"/>
          <w:lang w:val="it-IT"/>
        </w:rPr>
        <w:t xml:space="preserve"> successivo rialzo dei livelli di sopravvivenza, nuzialità e fecondità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si </w:t>
      </w:r>
      <w:r>
        <w:rPr>
          <w:rFonts w:ascii="Times New Roman" w:hAnsi="Times New Roman" w:cs="Times New Roman"/>
          <w:sz w:val="24"/>
          <w:szCs w:val="24"/>
          <w:lang w:val="it-IT"/>
        </w:rPr>
        <w:t>accompagna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van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o, in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molti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casi,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momenti di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rinascita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ociale ed economic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 xml:space="preserve"> (Del Panta 2021)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2790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Uno dei caratteri prevalenti delle crisi d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i mortalità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resta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loro imprevedibilità rispetto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ai modelli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 xml:space="preserve">tradizionali </w:t>
      </w:r>
      <w:r>
        <w:rPr>
          <w:rFonts w:ascii="Times New Roman" w:hAnsi="Times New Roman" w:cs="Times New Roman"/>
          <w:sz w:val="24"/>
          <w:szCs w:val="24"/>
          <w:lang w:val="it-IT"/>
        </w:rPr>
        <w:t>di previsione demografica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. Essendo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basati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unicamente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ll’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estrapolazione delle tendenze demografiche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osservate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, essi non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ten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gono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 conto de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gl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effetti dei 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>fattori esogeni</w:t>
      </w:r>
      <w:r w:rsidR="00505D55">
        <w:rPr>
          <w:rFonts w:ascii="Times New Roman" w:hAnsi="Times New Roman" w:cs="Times New Roman"/>
          <w:sz w:val="24"/>
          <w:szCs w:val="24"/>
          <w:lang w:val="it-IT"/>
        </w:rPr>
        <w:t xml:space="preserve"> (e come tali spesso non prevedibili)</w:t>
      </w:r>
      <w:r w:rsidR="00635553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sistema demografico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in termini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E0DF7">
        <w:rPr>
          <w:rFonts w:ascii="Times New Roman" w:hAnsi="Times New Roman" w:cs="Times New Roman"/>
          <w:sz w:val="24"/>
          <w:szCs w:val="24"/>
          <w:lang w:val="it-IT"/>
        </w:rPr>
        <w:t>più concettuali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E0DF7">
        <w:rPr>
          <w:rFonts w:ascii="Times New Roman" w:hAnsi="Times New Roman" w:cs="Times New Roman"/>
          <w:sz w:val="24"/>
          <w:szCs w:val="24"/>
          <w:lang w:val="it-IT"/>
        </w:rPr>
        <w:t>le teorie della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 xml:space="preserve"> transizione </w:t>
      </w:r>
      <w:r w:rsidR="000E0DF7">
        <w:rPr>
          <w:rFonts w:ascii="Times New Roman" w:hAnsi="Times New Roman" w:cs="Times New Roman"/>
          <w:sz w:val="24"/>
          <w:szCs w:val="24"/>
          <w:lang w:val="it-IT"/>
        </w:rPr>
        <w:t xml:space="preserve">epidemiologica e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 xml:space="preserve">demografica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hanno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o comunque per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storicamente acquisito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E0DF7">
        <w:rPr>
          <w:rFonts w:ascii="Times New Roman" w:hAnsi="Times New Roman" w:cs="Times New Roman"/>
          <w:sz w:val="24"/>
          <w:szCs w:val="24"/>
          <w:lang w:val="it-IT"/>
        </w:rPr>
        <w:t xml:space="preserve">il graduale contenimento delle malattie infettive e </w:t>
      </w:r>
      <w:r>
        <w:rPr>
          <w:rFonts w:ascii="Times New Roman" w:hAnsi="Times New Roman" w:cs="Times New Roman"/>
          <w:sz w:val="24"/>
          <w:szCs w:val="24"/>
          <w:lang w:val="it-IT"/>
        </w:rPr>
        <w:t>la progressiva riduzione delle crisi di mortalità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 nei paesi più avanzati</w:t>
      </w:r>
      <w:r w:rsidR="000E0DF7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 xml:space="preserve">Come </w:t>
      </w:r>
      <w:r w:rsidR="004B4BE1">
        <w:rPr>
          <w:rFonts w:ascii="Times New Roman" w:hAnsi="Times New Roman" w:cs="Times New Roman"/>
          <w:sz w:val="24"/>
          <w:szCs w:val="24"/>
          <w:lang w:val="it-IT"/>
        </w:rPr>
        <w:t xml:space="preserve">tuttavia 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recente pandemia</w:t>
      </w:r>
      <w:r w:rsidR="004B4BE1">
        <w:rPr>
          <w:rFonts w:ascii="Times New Roman" w:hAnsi="Times New Roman" w:cs="Times New Roman"/>
          <w:sz w:val="24"/>
          <w:szCs w:val="24"/>
          <w:lang w:val="it-IT"/>
        </w:rPr>
        <w:t xml:space="preserve"> dimostra</w:t>
      </w:r>
      <w:r w:rsidR="00640BA9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a comparsa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nuovi agenti patogeni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nell’epoca della globalizzazione </w:t>
      </w:r>
      <w:r w:rsidR="0010549E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>rime</w:t>
      </w:r>
      <w:r w:rsidR="0010549E">
        <w:rPr>
          <w:rFonts w:ascii="Times New Roman" w:hAnsi="Times New Roman" w:cs="Times New Roman"/>
          <w:sz w:val="24"/>
          <w:szCs w:val="24"/>
          <w:lang w:val="it-IT"/>
        </w:rPr>
        <w:t>sso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in discussione quanto precedentemente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assodato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, rendendo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ulteriormente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necessaria 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 oltre modo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 xml:space="preserve"> attuale 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l’indagine dei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effetti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crisi di mortalità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="00A92C07">
        <w:rPr>
          <w:rFonts w:ascii="Times New Roman" w:hAnsi="Times New Roman" w:cs="Times New Roman"/>
          <w:sz w:val="24"/>
          <w:szCs w:val="24"/>
          <w:lang w:val="it-IT"/>
        </w:rPr>
        <w:t xml:space="preserve"> sistema demografic</w:t>
      </w:r>
      <w:r w:rsidR="003C757B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37062" w:rsidRDefault="00C37062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2790" w:rsidRPr="005A5A8A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Gli obiettivi dello studio</w:t>
      </w:r>
    </w:p>
    <w:p w:rsidR="00E22790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Tenuto conto di queste premesse il progetto di ricerca si articolerà secondo due linee</w:t>
      </w:r>
      <w:r w:rsidRPr="000231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principali:</w:t>
      </w:r>
    </w:p>
    <w:p w:rsidR="00E22790" w:rsidRDefault="0010549E" w:rsidP="00873A5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lo studio del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>l’impatto delle crisi di mortalità sull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 xml:space="preserve"> popolazion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152E8">
        <w:rPr>
          <w:rFonts w:ascii="Times New Roman" w:hAnsi="Times New Roman" w:cs="Times New Roman"/>
          <w:sz w:val="24"/>
          <w:szCs w:val="24"/>
          <w:lang w:val="it-IT"/>
        </w:rPr>
        <w:t xml:space="preserve">italiana 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>rispetto alle dimensioni demografiche (età e sesso) e geografiche (per i livelli regionali e provinciali) mediante l’utilizzo di dati aggregati;</w:t>
      </w:r>
    </w:p>
    <w:p w:rsidR="00E22790" w:rsidRDefault="0010549E" w:rsidP="00873A5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Hlk63287715"/>
      <w:r>
        <w:rPr>
          <w:rFonts w:ascii="Times New Roman" w:hAnsi="Times New Roman" w:cs="Times New Roman"/>
          <w:sz w:val="24"/>
          <w:szCs w:val="24"/>
          <w:lang w:val="it-IT"/>
        </w:rPr>
        <w:t xml:space="preserve">l’analisi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differenziale </w:t>
      </w:r>
      <w:r>
        <w:rPr>
          <w:rFonts w:ascii="Times New Roman" w:hAnsi="Times New Roman" w:cs="Times New Roman"/>
          <w:sz w:val="24"/>
          <w:szCs w:val="24"/>
          <w:lang w:val="it-IT"/>
        </w:rPr>
        <w:t>degl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effetti delle crisi di mortalità </w:t>
      </w:r>
      <w:bookmarkEnd w:id="1"/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nei vari gruppi </w:t>
      </w:r>
      <w:r>
        <w:rPr>
          <w:rFonts w:ascii="Times New Roman" w:hAnsi="Times New Roman" w:cs="Times New Roman"/>
          <w:sz w:val="24"/>
          <w:szCs w:val="24"/>
          <w:lang w:val="it-IT"/>
        </w:rPr>
        <w:t>sulla base di micro-dati individuali</w:t>
      </w:r>
      <w:r w:rsidR="006152E8">
        <w:rPr>
          <w:rFonts w:ascii="Times New Roman" w:hAnsi="Times New Roman" w:cs="Times New Roman"/>
          <w:sz w:val="24"/>
          <w:szCs w:val="24"/>
          <w:lang w:val="it-IT"/>
        </w:rPr>
        <w:t xml:space="preserve"> di fonte storico anagrafica e parrocchiale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2790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2790" w:rsidRPr="005A5A8A" w:rsidRDefault="00740AD1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Lo studio dell</w:t>
      </w:r>
      <w:r w:rsidR="00E22790"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’impatto delle crisi di mortalità</w:t>
      </w:r>
      <w:r w:rsidR="0010549E"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mediante utilizzo di dati aggregati</w:t>
      </w:r>
    </w:p>
    <w:p w:rsidR="00E22790" w:rsidRDefault="00E538E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Questa fase del progetto prevede l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a costruzione di una base di dati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territoriali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contente informazioni sulla mortalità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per età nel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lungo periodo</w:t>
      </w:r>
      <w:r>
        <w:rPr>
          <w:rFonts w:ascii="Times New Roman" w:hAnsi="Times New Roman" w:cs="Times New Roman"/>
          <w:sz w:val="24"/>
          <w:szCs w:val="24"/>
          <w:lang w:val="it-IT"/>
        </w:rPr>
        <w:t>, in modo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valutare l’impatto differenziale </w:t>
      </w:r>
      <w:r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crisi di mortalità di natura epidemica e congiunturale sul territorio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nazionale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dall’Unità d’Italia ad oggi.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particolare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>, si potranno studiare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le differenze territoriali </w:t>
      </w:r>
      <w:r>
        <w:rPr>
          <w:rFonts w:ascii="Times New Roman" w:hAnsi="Times New Roman" w:cs="Times New Roman"/>
          <w:sz w:val="24"/>
          <w:szCs w:val="24"/>
          <w:lang w:val="it-IT"/>
        </w:rPr>
        <w:t>a livello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provinciale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regionale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in termini di mortalità </w:t>
      </w:r>
      <w:r>
        <w:rPr>
          <w:rFonts w:ascii="Times New Roman" w:hAnsi="Times New Roman" w:cs="Times New Roman"/>
          <w:sz w:val="24"/>
          <w:szCs w:val="24"/>
          <w:lang w:val="it-IT"/>
        </w:rPr>
        <w:t>per i vari gruppi di età,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valutando il persistere di determinanti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geografiche e ambientali durante </w:t>
      </w:r>
      <w:r w:rsidR="00505D55" w:rsidRPr="008453B1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05D55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varie </w:t>
      </w:r>
      <w:r>
        <w:rPr>
          <w:rFonts w:ascii="Times New Roman" w:hAnsi="Times New Roman" w:cs="Times New Roman"/>
          <w:sz w:val="24"/>
          <w:szCs w:val="24"/>
          <w:lang w:val="it-IT"/>
        </w:rPr>
        <w:t>fasi dell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a transizione demografica.</w:t>
      </w:r>
      <w:r w:rsidR="002B2DFD">
        <w:rPr>
          <w:rFonts w:ascii="Times New Roman" w:hAnsi="Times New Roman" w:cs="Times New Roman"/>
          <w:sz w:val="24"/>
          <w:szCs w:val="24"/>
          <w:lang w:val="it-IT"/>
        </w:rPr>
        <w:t xml:space="preserve"> In particolare</w:t>
      </w:r>
      <w:r w:rsidR="00F1691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B2DFD">
        <w:rPr>
          <w:rFonts w:ascii="Times New Roman" w:hAnsi="Times New Roman" w:cs="Times New Roman"/>
          <w:sz w:val="24"/>
          <w:szCs w:val="24"/>
          <w:lang w:val="it-IT"/>
        </w:rPr>
        <w:t xml:space="preserve"> si prevedono le seguenti attività relative alla ricognizione delle fonti e alla raccolta dei dati, alla </w:t>
      </w:r>
      <w:r w:rsidR="00F16911">
        <w:rPr>
          <w:rFonts w:ascii="Times New Roman" w:hAnsi="Times New Roman" w:cs="Times New Roman"/>
          <w:sz w:val="24"/>
          <w:szCs w:val="24"/>
          <w:lang w:val="it-IT"/>
        </w:rPr>
        <w:t>costruzione dell</w:t>
      </w:r>
      <w:r w:rsidR="00F46BC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16911">
        <w:rPr>
          <w:rFonts w:ascii="Times New Roman" w:hAnsi="Times New Roman" w:cs="Times New Roman"/>
          <w:sz w:val="24"/>
          <w:szCs w:val="24"/>
          <w:lang w:val="it-IT"/>
        </w:rPr>
        <w:t xml:space="preserve"> tavole di mortalità, all’applicazione d</w:t>
      </w:r>
      <w:r w:rsidR="00F46BC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16911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F46BC7">
        <w:rPr>
          <w:rFonts w:ascii="Times New Roman" w:hAnsi="Times New Roman" w:cs="Times New Roman"/>
          <w:sz w:val="24"/>
          <w:szCs w:val="24"/>
          <w:lang w:val="it-IT"/>
        </w:rPr>
        <w:t>modelli di analisi spaziale e delle serie storiche.</w:t>
      </w:r>
    </w:p>
    <w:p w:rsidR="00F46BC7" w:rsidRDefault="00F46BC7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46BC7" w:rsidRPr="00F46BC7" w:rsidRDefault="00F46BC7" w:rsidP="00873A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Ricognizione delle fonti e raccolta dei d</w:t>
      </w:r>
      <w:r w:rsidRPr="00F46BC7">
        <w:rPr>
          <w:rFonts w:ascii="Times New Roman" w:hAnsi="Times New Roman" w:cs="Times New Roman"/>
          <w:i/>
          <w:iCs/>
          <w:sz w:val="24"/>
          <w:szCs w:val="24"/>
          <w:lang w:val="it-IT"/>
        </w:rPr>
        <w:t>ati di base</w:t>
      </w:r>
    </w:p>
    <w:p w:rsidR="00977A5A" w:rsidRDefault="00F46BC7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53B1">
        <w:rPr>
          <w:rFonts w:ascii="Times New Roman" w:hAnsi="Times New Roman" w:cs="Times New Roman"/>
          <w:sz w:val="24"/>
          <w:szCs w:val="24"/>
          <w:lang w:val="it-IT"/>
        </w:rPr>
        <w:t>Le fonti disponibili fanno riferimento a dati aggregati e pubblicati in volumi a stampa dall’</w:t>
      </w:r>
      <w:r w:rsidR="00977A5A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nità </w:t>
      </w:r>
      <w:r w:rsidR="00977A5A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’I</w:t>
      </w:r>
      <w:r w:rsidR="00977A5A">
        <w:rPr>
          <w:rFonts w:ascii="Times New Roman" w:hAnsi="Times New Roman" w:cs="Times New Roman"/>
          <w:sz w:val="24"/>
          <w:szCs w:val="24"/>
          <w:lang w:val="it-IT"/>
        </w:rPr>
        <w:t xml:space="preserve">talia 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>ad oggi (</w:t>
      </w:r>
      <w:proofErr w:type="spellStart"/>
      <w:r w:rsidRPr="008453B1">
        <w:rPr>
          <w:rFonts w:ascii="Times New Roman" w:hAnsi="Times New Roman" w:cs="Times New Roman"/>
          <w:sz w:val="24"/>
          <w:szCs w:val="24"/>
          <w:lang w:val="it-IT"/>
        </w:rPr>
        <w:t>Dirstat</w:t>
      </w:r>
      <w:proofErr w:type="spellEnd"/>
      <w:r w:rsidRPr="008453B1">
        <w:rPr>
          <w:rFonts w:ascii="Times New Roman" w:hAnsi="Times New Roman" w:cs="Times New Roman"/>
          <w:sz w:val="24"/>
          <w:szCs w:val="24"/>
          <w:lang w:val="it-IT"/>
        </w:rPr>
        <w:t>, Istituto Nazionale di Statistica e poi Istat) e successivamente digitalizzati e resi disponibili online presso la biblioteca elettronica dell’Istat. Da questo punto di vista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l progetto riutilizzerà e valorizzerà un patrimonio </w:t>
      </w:r>
      <w:r w:rsidR="00977A5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>nformativo, storico e contemporaneo, già esistente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2790" w:rsidRDefault="00977A5A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2790" w:rsidRPr="00FB5E3D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FB5E3D">
        <w:rPr>
          <w:rFonts w:ascii="Times New Roman" w:hAnsi="Times New Roman" w:cs="Times New Roman"/>
          <w:i/>
          <w:iCs/>
          <w:sz w:val="24"/>
          <w:szCs w:val="24"/>
          <w:lang w:val="it-IT"/>
        </w:rPr>
        <w:t>La costruzion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FB5E3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delle tavole di mortalità provinciali</w:t>
      </w:r>
    </w:p>
    <w:p w:rsidR="00E22790" w:rsidRPr="008453B1" w:rsidRDefault="001500F7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costruzione delle tavole di mortalità 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terrà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conto de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>ll’</w:t>
      </w:r>
      <w:r>
        <w:rPr>
          <w:rFonts w:ascii="Times New Roman" w:hAnsi="Times New Roman" w:cs="Times New Roman"/>
          <w:sz w:val="24"/>
          <w:szCs w:val="24"/>
          <w:lang w:val="it-IT"/>
        </w:rPr>
        <w:t>approcci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propost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</w:t>
      </w:r>
      <w:r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Del Panta 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 xml:space="preserve">(1998) </w:t>
      </w:r>
      <w:r>
        <w:rPr>
          <w:rFonts w:ascii="Times New Roman" w:hAnsi="Times New Roman" w:cs="Times New Roman"/>
          <w:sz w:val="24"/>
          <w:szCs w:val="24"/>
          <w:lang w:val="it-IT"/>
        </w:rPr>
        <w:t>e delle innovazioni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elaborate nell’ambito 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 xml:space="preserve">della predisposizione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dello </w:t>
      </w:r>
      <w:r w:rsidRPr="00977A5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Human </w:t>
      </w:r>
      <w:proofErr w:type="spellStart"/>
      <w:r w:rsidRPr="00977A5A">
        <w:rPr>
          <w:rFonts w:ascii="Times New Roman" w:hAnsi="Times New Roman" w:cs="Times New Roman"/>
          <w:i/>
          <w:iCs/>
          <w:sz w:val="24"/>
          <w:szCs w:val="24"/>
          <w:lang w:val="it-IT"/>
        </w:rPr>
        <w:t>Mortality</w:t>
      </w:r>
      <w:proofErr w:type="spellEnd"/>
      <w:r w:rsidRPr="00977A5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Database</w:t>
      </w:r>
      <w:r w:rsidR="009F0973" w:rsidRPr="009F097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9F0973" w:rsidRPr="0018788C">
        <w:rPr>
          <w:rFonts w:ascii="Times New Roman" w:hAnsi="Times New Roman" w:cs="Times New Roman"/>
          <w:sz w:val="24"/>
          <w:szCs w:val="24"/>
          <w:lang w:val="it-IT"/>
        </w:rPr>
        <w:t xml:space="preserve">Barbieri 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>et al.</w:t>
      </w:r>
      <w:r w:rsidR="009F0973" w:rsidRPr="0018788C">
        <w:rPr>
          <w:rFonts w:ascii="Times New Roman" w:hAnsi="Times New Roman" w:cs="Times New Roman"/>
          <w:sz w:val="24"/>
          <w:szCs w:val="24"/>
          <w:lang w:val="it-IT"/>
        </w:rPr>
        <w:t xml:space="preserve"> 2015</w:t>
      </w:r>
      <w:r w:rsidR="009F0973" w:rsidRPr="009F0973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La collezione di tavole di mortalità provinciali così ottenut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 xml:space="preserve"> costituirà il fondamento </w:t>
      </w:r>
      <w:r w:rsidR="00E22790">
        <w:rPr>
          <w:rFonts w:ascii="Times New Roman" w:hAnsi="Times New Roman" w:cs="Times New Roman"/>
          <w:sz w:val="24"/>
          <w:szCs w:val="24"/>
          <w:lang w:val="it-IT"/>
        </w:rPr>
        <w:t xml:space="preserve">per le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successive elaborazioni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46BC7" w:rsidRPr="008453B1" w:rsidRDefault="00F46BC7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2790" w:rsidRPr="00FB5E3D" w:rsidRDefault="00E22790" w:rsidP="00873A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FB5E3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Analisi spaziale </w:t>
      </w:r>
      <w:r w:rsidR="001500F7">
        <w:rPr>
          <w:rFonts w:ascii="Times New Roman" w:hAnsi="Times New Roman" w:cs="Times New Roman"/>
          <w:i/>
          <w:iCs/>
          <w:sz w:val="24"/>
          <w:szCs w:val="24"/>
          <w:lang w:val="it-IT"/>
        </w:rPr>
        <w:t>e temporale</w:t>
      </w:r>
    </w:p>
    <w:p w:rsidR="00E22790" w:rsidRDefault="00977A5A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Gli indicatori provenienti dalla serie delle tavole di mortalità dall’Unità ad oggi consentirà di 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 xml:space="preserve">lo studio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dell’evoluzione temporale delle disparità territoriali dovuto all’impatto delle crisi di mortalità, mediante metodi per la 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decomposizione dei differenziali della speranza di vita (</w:t>
      </w:r>
      <w:proofErr w:type="spellStart"/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Arriaga</w:t>
      </w:r>
      <w:proofErr w:type="spellEnd"/>
      <w:r w:rsidR="00505D5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505D55">
        <w:rPr>
          <w:rFonts w:ascii="Times New Roman" w:hAnsi="Times New Roman" w:cs="Times New Roman"/>
          <w:sz w:val="24"/>
          <w:szCs w:val="24"/>
          <w:lang w:val="it-IT"/>
        </w:rPr>
        <w:t>Pollard</w:t>
      </w:r>
      <w:proofErr w:type="spellEnd"/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 xml:space="preserve">e il calcolo di 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lastRenderedPageBreak/>
        <w:t>indici di autocorrelazione spaziale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anni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spellEnd"/>
      <w:r w:rsidR="00DB6843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>post-</w:t>
      </w:r>
      <w:r>
        <w:rPr>
          <w:rFonts w:ascii="Times New Roman" w:hAnsi="Times New Roman" w:cs="Times New Roman"/>
          <w:sz w:val="24"/>
          <w:szCs w:val="24"/>
          <w:lang w:val="it-IT"/>
        </w:rPr>
        <w:t>crisi per i vari livelli geografici individuati</w:t>
      </w:r>
      <w:r w:rsidR="00E22790" w:rsidRPr="008453B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 xml:space="preserve"> Si applicheranno inoltre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 xml:space="preserve"> ulteriori modelli di regressione spazio-temporale per saggiare i rialzi della mortalità anche in funzione di </w:t>
      </w:r>
      <w:r w:rsidR="00740AD1">
        <w:rPr>
          <w:rFonts w:ascii="Times New Roman" w:hAnsi="Times New Roman" w:cs="Times New Roman"/>
          <w:sz w:val="24"/>
          <w:szCs w:val="24"/>
          <w:lang w:val="it-IT"/>
        </w:rPr>
        <w:t xml:space="preserve">specifiche </w:t>
      </w:r>
      <w:r w:rsidR="00DB6843">
        <w:rPr>
          <w:rFonts w:ascii="Times New Roman" w:hAnsi="Times New Roman" w:cs="Times New Roman"/>
          <w:sz w:val="24"/>
          <w:szCs w:val="24"/>
          <w:lang w:val="it-IT"/>
        </w:rPr>
        <w:t>determinanti geografiche e ambientali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>; modelli di mortalità età-coorte-periodo derivati dalle estensioni al modello di Lee-Carter (1992) per saggiare gli effetti di lungo periodo delle crisi di mortalità sulle coorti di nati espost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37062">
        <w:rPr>
          <w:rFonts w:ascii="Times New Roman" w:hAnsi="Times New Roman" w:cs="Times New Roman"/>
          <w:sz w:val="24"/>
          <w:szCs w:val="24"/>
          <w:lang w:val="it-IT"/>
        </w:rPr>
        <w:t xml:space="preserve"> agli eventi epidemici.</w:t>
      </w:r>
    </w:p>
    <w:p w:rsidR="005A5A8A" w:rsidRDefault="005A5A8A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843" w:rsidRPr="005A5A8A" w:rsidRDefault="00740AD1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L’analisi degli</w:t>
      </w:r>
      <w:r w:rsidR="009D01A3"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effetti differenziali delle crisi di mortalità </w:t>
      </w:r>
      <w:r w:rsidR="005756BA"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 base a </w:t>
      </w:r>
      <w:r w:rsidR="009D01A3" w:rsidRPr="005A5A8A">
        <w:rPr>
          <w:rFonts w:ascii="Times New Roman" w:hAnsi="Times New Roman" w:cs="Times New Roman"/>
          <w:b/>
          <w:bCs/>
          <w:sz w:val="24"/>
          <w:szCs w:val="24"/>
          <w:lang w:val="it-IT"/>
        </w:rPr>
        <w:t>micro-dati individuali</w:t>
      </w:r>
    </w:p>
    <w:p w:rsidR="00C6122D" w:rsidRDefault="005756BA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Nella seconda fase del progetto verrà svolta</w:t>
      </w:r>
      <w:r w:rsidR="009D01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D01A3" w:rsidRPr="009D01A3">
        <w:rPr>
          <w:rFonts w:ascii="Times New Roman" w:hAnsi="Times New Roman" w:cs="Times New Roman"/>
          <w:sz w:val="24"/>
          <w:szCs w:val="24"/>
          <w:lang w:val="it-IT"/>
        </w:rPr>
        <w:t>’analisi degli effetti differenziali delle crisi di mortalità e dei meccanismi di recupero post-crisi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In particolare, si valuteranno 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le età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gruppi sociali che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 xml:space="preserve">in epoca storica </w:t>
      </w:r>
      <w:r>
        <w:rPr>
          <w:rFonts w:ascii="Times New Roman" w:hAnsi="Times New Roman" w:cs="Times New Roman"/>
          <w:sz w:val="24"/>
          <w:szCs w:val="24"/>
          <w:lang w:val="it-IT"/>
        </w:rPr>
        <w:t>maggiormente risenti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>v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ano 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>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gli effetti delle crisi 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in termini di diminuzione della sopravvivenza, contrazione della fecondità e posticipo delle nuzialità. Dovendo considerare le dimensioni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analitiche come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 età e gruppi sociali, l’analisi dovrà essere necessariamente svolta mediante l’utilizzo di dati micro-individuali, preferibilmente facendo riferimento all’area della città di Bologna</w:t>
      </w:r>
      <w:r w:rsidR="00505D55">
        <w:rPr>
          <w:rFonts w:ascii="Times New Roman" w:hAnsi="Times New Roman" w:cs="Times New Roman"/>
          <w:sz w:val="24"/>
          <w:szCs w:val="24"/>
          <w:lang w:val="it-IT"/>
        </w:rPr>
        <w:t xml:space="preserve"> e del suo hinterland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 già indagata in studi precedenti dal gruppo di ricerca storico-demografica attivo presso il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nostro d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ipartimento di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cienze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>tatistiche</w:t>
      </w:r>
      <w:r w:rsidR="009F0973">
        <w:rPr>
          <w:rFonts w:ascii="Times New Roman" w:hAnsi="Times New Roman" w:cs="Times New Roman"/>
          <w:sz w:val="24"/>
          <w:szCs w:val="24"/>
          <w:lang w:val="it-IT"/>
        </w:rPr>
        <w:t xml:space="preserve"> (Rettaroli e Scalone 2012; Rettaroli et al. 2017; Scalone et al. 2017; Scalone e Samoggia 2018)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C6122D" w:rsidRDefault="00C6122D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6122D" w:rsidRPr="00C6122D" w:rsidRDefault="00C6122D" w:rsidP="00873A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C6122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Database </w:t>
      </w:r>
      <w:r w:rsidR="00687240">
        <w:rPr>
          <w:rFonts w:ascii="Times New Roman" w:hAnsi="Times New Roman" w:cs="Times New Roman"/>
          <w:i/>
          <w:iCs/>
          <w:sz w:val="24"/>
          <w:szCs w:val="24"/>
          <w:lang w:val="it-IT"/>
        </w:rPr>
        <w:t>storico-demografici</w:t>
      </w:r>
    </w:p>
    <w:p w:rsidR="00687240" w:rsidRDefault="006509DB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’attività prevede </w:t>
      </w:r>
      <w:r w:rsidR="00687240">
        <w:rPr>
          <w:rFonts w:ascii="Times New Roman" w:hAnsi="Times New Roman" w:cs="Times New Roman"/>
          <w:sz w:val="24"/>
          <w:szCs w:val="24"/>
          <w:lang w:val="it-IT"/>
        </w:rPr>
        <w:t>l’utilizzo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 xml:space="preserve"> delle basi di dati </w:t>
      </w:r>
      <w:r w:rsidR="00692D45">
        <w:rPr>
          <w:rFonts w:ascii="Times New Roman" w:hAnsi="Times New Roman" w:cs="Times New Roman"/>
          <w:sz w:val="24"/>
          <w:szCs w:val="24"/>
          <w:lang w:val="it-IT"/>
        </w:rPr>
        <w:t xml:space="preserve">individuali </w:t>
      </w:r>
      <w:r w:rsidR="00C6122D">
        <w:rPr>
          <w:rFonts w:ascii="Times New Roman" w:hAnsi="Times New Roman" w:cs="Times New Roman"/>
          <w:sz w:val="24"/>
          <w:szCs w:val="24"/>
          <w:lang w:val="it-IT"/>
        </w:rPr>
        <w:t>utilizzate in precedenza</w:t>
      </w:r>
      <w:r w:rsidR="00687240">
        <w:rPr>
          <w:rFonts w:ascii="Times New Roman" w:hAnsi="Times New Roman" w:cs="Times New Roman"/>
          <w:sz w:val="24"/>
          <w:szCs w:val="24"/>
          <w:lang w:val="it-IT"/>
        </w:rPr>
        <w:t xml:space="preserve">. I </w:t>
      </w:r>
      <w:r w:rsidR="00687240" w:rsidRPr="00687240">
        <w:rPr>
          <w:rFonts w:ascii="Times New Roman" w:hAnsi="Times New Roman" w:cs="Times New Roman"/>
          <w:i/>
          <w:iCs/>
          <w:sz w:val="24"/>
          <w:szCs w:val="24"/>
          <w:lang w:val="it-IT"/>
        </w:rPr>
        <w:t>dat</w:t>
      </w:r>
      <w:r w:rsidR="0068724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aset </w:t>
      </w:r>
      <w:r w:rsidR="00687240">
        <w:rPr>
          <w:rFonts w:ascii="Times New Roman" w:hAnsi="Times New Roman" w:cs="Times New Roman"/>
          <w:sz w:val="24"/>
          <w:szCs w:val="24"/>
          <w:lang w:val="it-IT"/>
        </w:rPr>
        <w:t>esistenti si basano su fonti religiose (alcune parrocchie del suburbio di Bologna) e anagrafiche (comune di Granarolo), comprend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end</w:t>
      </w:r>
      <w:r w:rsidR="00687240">
        <w:rPr>
          <w:rFonts w:ascii="Times New Roman" w:hAnsi="Times New Roman" w:cs="Times New Roman"/>
          <w:sz w:val="24"/>
          <w:szCs w:val="24"/>
          <w:lang w:val="it-IT"/>
        </w:rPr>
        <w:t>o rispettivamente l’Ottocento e l</w:t>
      </w:r>
      <w:r w:rsidR="00760376">
        <w:rPr>
          <w:rFonts w:ascii="Times New Roman" w:hAnsi="Times New Roman" w:cs="Times New Roman"/>
          <w:sz w:val="24"/>
          <w:szCs w:val="24"/>
          <w:lang w:val="it-IT"/>
        </w:rPr>
        <w:t>a prima metà del</w:t>
      </w:r>
      <w:r w:rsidR="00687240">
        <w:rPr>
          <w:rFonts w:ascii="Times New Roman" w:hAnsi="Times New Roman" w:cs="Times New Roman"/>
          <w:sz w:val="24"/>
          <w:szCs w:val="24"/>
          <w:lang w:val="it-IT"/>
        </w:rPr>
        <w:t xml:space="preserve"> Novecento.</w:t>
      </w:r>
      <w:r w:rsidR="00692D45">
        <w:rPr>
          <w:rFonts w:ascii="Times New Roman" w:hAnsi="Times New Roman" w:cs="Times New Roman"/>
          <w:sz w:val="24"/>
          <w:szCs w:val="24"/>
          <w:lang w:val="it-IT"/>
        </w:rPr>
        <w:t xml:space="preserve"> In questa fase, verrà valutata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 xml:space="preserve">inoltre </w:t>
      </w:r>
      <w:r w:rsidR="00692D45">
        <w:rPr>
          <w:rFonts w:ascii="Times New Roman" w:hAnsi="Times New Roman" w:cs="Times New Roman"/>
          <w:sz w:val="24"/>
          <w:szCs w:val="24"/>
          <w:lang w:val="it-IT"/>
        </w:rPr>
        <w:t>la possibilità di integrare ed estendere i database esistenti con dati provenienti da ulteriori fonti parrocchiali o civili.</w:t>
      </w:r>
    </w:p>
    <w:p w:rsidR="00760376" w:rsidRDefault="00760376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60376" w:rsidRDefault="00760376" w:rsidP="00873A5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60376">
        <w:rPr>
          <w:rFonts w:ascii="Times New Roman" w:hAnsi="Times New Roman" w:cs="Times New Roman"/>
          <w:i/>
          <w:iCs/>
          <w:sz w:val="24"/>
          <w:szCs w:val="24"/>
          <w:lang w:val="it-IT"/>
        </w:rPr>
        <w:t>Modelli longitudinali per l’analisi delle determinanti individuali</w:t>
      </w:r>
    </w:p>
    <w:p w:rsidR="00692D45" w:rsidRDefault="00692D45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analisi si baseranno su modelli lineari generalizzati, anche 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mediante approccio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92D45">
        <w:rPr>
          <w:rFonts w:ascii="Times New Roman" w:hAnsi="Times New Roman" w:cs="Times New Roman"/>
          <w:i/>
          <w:iCs/>
          <w:sz w:val="24"/>
          <w:szCs w:val="24"/>
          <w:lang w:val="it-IT"/>
        </w:rPr>
        <w:t>multi-</w:t>
      </w:r>
      <w:proofErr w:type="spellStart"/>
      <w:r w:rsidRPr="00692D45">
        <w:rPr>
          <w:rFonts w:ascii="Times New Roman" w:hAnsi="Times New Roman" w:cs="Times New Roman"/>
          <w:i/>
          <w:iCs/>
          <w:sz w:val="24"/>
          <w:szCs w:val="24"/>
          <w:lang w:val="it-IT"/>
        </w:rPr>
        <w:t>level</w:t>
      </w:r>
      <w:proofErr w:type="spellEnd"/>
      <w:r w:rsidR="004A4CF7" w:rsidRPr="004A4CF7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considerazione della struttura dei dati raggruppati in famiglie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mediante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osservazioni ripetute nel tempo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Gli </w:t>
      </w:r>
      <w:proofErr w:type="spellStart"/>
      <w:r w:rsidR="004A4CF7" w:rsidRPr="004A4CF7">
        <w:rPr>
          <w:rFonts w:ascii="Times New Roman" w:hAnsi="Times New Roman" w:cs="Times New Roman"/>
          <w:i/>
          <w:iCs/>
          <w:sz w:val="24"/>
          <w:szCs w:val="24"/>
          <w:lang w:val="it-IT"/>
        </w:rPr>
        <w:t>outcome</w:t>
      </w:r>
      <w:r w:rsidR="009B76A3">
        <w:rPr>
          <w:rFonts w:ascii="Times New Roman" w:hAnsi="Times New Roman" w:cs="Times New Roman"/>
          <w:i/>
          <w:iCs/>
          <w:sz w:val="24"/>
          <w:szCs w:val="24"/>
          <w:lang w:val="it-IT"/>
        </w:rPr>
        <w:t>s</w:t>
      </w:r>
      <w:proofErr w:type="spellEnd"/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considerati riguarderanno la propensione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 xml:space="preserve">individuale 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al decesso, al matrimonio e alla nascita di un figlio, mentre 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variabili indipendenti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faranno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riferi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m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all’età e al gruppo socio-occupazionale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 xml:space="preserve"> del capofamiglia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nonché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alle possibili interazioni con gli anni in cui sono avvenute le crisi di mortalità 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e/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>o altri indicatori di contest</w:t>
      </w:r>
      <w:r w:rsidR="009B76A3">
        <w:rPr>
          <w:rFonts w:ascii="Times New Roman" w:hAnsi="Times New Roman" w:cs="Times New Roman"/>
          <w:sz w:val="24"/>
          <w:szCs w:val="24"/>
          <w:lang w:val="it-IT"/>
        </w:rPr>
        <w:t>o,</w:t>
      </w:r>
      <w:r w:rsidR="004A4CF7">
        <w:rPr>
          <w:rFonts w:ascii="Times New Roman" w:hAnsi="Times New Roman" w:cs="Times New Roman"/>
          <w:sz w:val="24"/>
          <w:szCs w:val="24"/>
          <w:lang w:val="it-IT"/>
        </w:rPr>
        <w:t xml:space="preserve"> associati a possibili shock esogeni (ad esempio prezzi di alimenti o temperature).</w:t>
      </w:r>
    </w:p>
    <w:p w:rsidR="005A5A8A" w:rsidRDefault="005A5A8A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5A8A" w:rsidRPr="00AC141C" w:rsidRDefault="005A5A8A" w:rsidP="00873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141C">
        <w:rPr>
          <w:rFonts w:ascii="Times New Roman" w:hAnsi="Times New Roman" w:cs="Times New Roman"/>
          <w:b/>
          <w:bCs/>
          <w:sz w:val="24"/>
          <w:szCs w:val="24"/>
        </w:rPr>
        <w:t>Riferimenti</w:t>
      </w:r>
      <w:proofErr w:type="spellEnd"/>
      <w:r w:rsidRPr="00AC1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41C">
        <w:rPr>
          <w:rFonts w:ascii="Times New Roman" w:hAnsi="Times New Roman" w:cs="Times New Roman"/>
          <w:b/>
          <w:bCs/>
          <w:sz w:val="24"/>
          <w:szCs w:val="24"/>
        </w:rPr>
        <w:t>bibliografici</w:t>
      </w:r>
      <w:proofErr w:type="spellEnd"/>
    </w:p>
    <w:p w:rsidR="00EB5AA2" w:rsidRPr="00AC141C" w:rsidRDefault="00EB5AA2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C86" w:rsidRPr="008E0C86" w:rsidRDefault="008E0C86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1C">
        <w:rPr>
          <w:rFonts w:ascii="Times New Roman" w:hAnsi="Times New Roman" w:cs="Times New Roman"/>
          <w:sz w:val="24"/>
          <w:szCs w:val="24"/>
        </w:rPr>
        <w:t xml:space="preserve">G. Alfani, 2020. </w:t>
      </w:r>
      <w:r w:rsidRPr="004148AD">
        <w:rPr>
          <w:rFonts w:ascii="Times New Roman" w:hAnsi="Times New Roman" w:cs="Times New Roman"/>
          <w:i/>
          <w:iCs/>
          <w:sz w:val="24"/>
          <w:szCs w:val="24"/>
        </w:rPr>
        <w:t>Epidemics, Inequality and Poverty in Preindustrial and Early Industrial Times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48AD" w:rsidRPr="004148AD">
        <w:rPr>
          <w:rFonts w:ascii="Times New Roman" w:hAnsi="Times New Roman" w:cs="Times New Roman"/>
          <w:sz w:val="24"/>
          <w:szCs w:val="24"/>
        </w:rPr>
        <w:t>in «</w:t>
      </w:r>
      <w:r w:rsidRPr="008E0C86">
        <w:rPr>
          <w:rFonts w:ascii="Times New Roman" w:hAnsi="Times New Roman" w:cs="Times New Roman"/>
          <w:sz w:val="24"/>
          <w:szCs w:val="24"/>
        </w:rPr>
        <w:t>Stone Center Working Paper Series</w:t>
      </w:r>
      <w:r w:rsidR="004148AD" w:rsidRPr="004148AD">
        <w:rPr>
          <w:rFonts w:ascii="Times New Roman" w:hAnsi="Times New Roman" w:cs="Times New Roman"/>
          <w:sz w:val="24"/>
          <w:szCs w:val="24"/>
        </w:rPr>
        <w:t>»,</w:t>
      </w:r>
      <w:r w:rsidRPr="008E0C86">
        <w:rPr>
          <w:rFonts w:ascii="Times New Roman" w:hAnsi="Times New Roman" w:cs="Times New Roman"/>
          <w:sz w:val="24"/>
          <w:szCs w:val="24"/>
        </w:rPr>
        <w:t xml:space="preserve"> no. 23</w:t>
      </w:r>
      <w:r w:rsidR="004148AD">
        <w:rPr>
          <w:rFonts w:ascii="Times New Roman" w:hAnsi="Times New Roman" w:cs="Times New Roman"/>
          <w:sz w:val="24"/>
          <w:szCs w:val="24"/>
        </w:rPr>
        <w:t>.</w:t>
      </w:r>
    </w:p>
    <w:p w:rsidR="008E0C86" w:rsidRPr="008E0C86" w:rsidRDefault="008E0C86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9B" w:rsidRPr="0018788C" w:rsidRDefault="0080789B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1C">
        <w:rPr>
          <w:rFonts w:ascii="Times New Roman" w:hAnsi="Times New Roman" w:cs="Times New Roman"/>
          <w:sz w:val="24"/>
          <w:szCs w:val="24"/>
        </w:rPr>
        <w:t>M</w:t>
      </w:r>
      <w:r w:rsidR="0018788C" w:rsidRPr="00AC141C">
        <w:rPr>
          <w:rFonts w:ascii="Times New Roman" w:hAnsi="Times New Roman" w:cs="Times New Roman"/>
          <w:sz w:val="24"/>
          <w:szCs w:val="24"/>
        </w:rPr>
        <w:t>.</w:t>
      </w:r>
      <w:r w:rsidRPr="00AC141C">
        <w:rPr>
          <w:rFonts w:ascii="Times New Roman" w:hAnsi="Times New Roman" w:cs="Times New Roman"/>
          <w:sz w:val="24"/>
          <w:szCs w:val="24"/>
        </w:rPr>
        <w:t xml:space="preserve"> Barbieri, </w:t>
      </w:r>
      <w:r w:rsidR="008E0C86" w:rsidRPr="00AC141C">
        <w:rPr>
          <w:rFonts w:ascii="Times New Roman" w:hAnsi="Times New Roman" w:cs="Times New Roman"/>
          <w:sz w:val="24"/>
          <w:szCs w:val="24"/>
        </w:rPr>
        <w:t>et al.</w:t>
      </w:r>
      <w:r w:rsidRPr="00AC141C">
        <w:rPr>
          <w:rFonts w:ascii="Times New Roman" w:hAnsi="Times New Roman" w:cs="Times New Roman"/>
          <w:sz w:val="24"/>
          <w:szCs w:val="24"/>
        </w:rPr>
        <w:t xml:space="preserve">, </w:t>
      </w:r>
      <w:r w:rsidR="0018788C" w:rsidRPr="00AC141C">
        <w:rPr>
          <w:rFonts w:ascii="Times New Roman" w:hAnsi="Times New Roman" w:cs="Times New Roman"/>
          <w:sz w:val="24"/>
          <w:szCs w:val="24"/>
        </w:rPr>
        <w:t xml:space="preserve">2015. </w:t>
      </w:r>
      <w:r w:rsidRPr="0018788C">
        <w:rPr>
          <w:rFonts w:ascii="Times New Roman" w:hAnsi="Times New Roman" w:cs="Times New Roman"/>
          <w:i/>
          <w:iCs/>
          <w:sz w:val="24"/>
          <w:szCs w:val="24"/>
        </w:rPr>
        <w:t>Data Resource Profile: The Human Mortality Database (HMD)</w:t>
      </w:r>
      <w:r w:rsidRPr="0018788C">
        <w:rPr>
          <w:rFonts w:ascii="Times New Roman" w:hAnsi="Times New Roman" w:cs="Times New Roman"/>
          <w:sz w:val="24"/>
          <w:szCs w:val="24"/>
        </w:rPr>
        <w:t xml:space="preserve">, </w:t>
      </w:r>
      <w:r w:rsidR="0018788C">
        <w:rPr>
          <w:rFonts w:ascii="Times New Roman" w:hAnsi="Times New Roman" w:cs="Times New Roman"/>
          <w:sz w:val="24"/>
          <w:szCs w:val="24"/>
        </w:rPr>
        <w:t xml:space="preserve">in </w:t>
      </w:r>
      <w:r w:rsidR="0018788C" w:rsidRPr="0018788C">
        <w:rPr>
          <w:rFonts w:ascii="Times New Roman" w:hAnsi="Times New Roman" w:cs="Times New Roman"/>
          <w:sz w:val="24"/>
          <w:szCs w:val="24"/>
        </w:rPr>
        <w:t>«</w:t>
      </w:r>
      <w:r w:rsidRPr="0018788C">
        <w:rPr>
          <w:rFonts w:ascii="Times New Roman" w:hAnsi="Times New Roman" w:cs="Times New Roman"/>
          <w:sz w:val="24"/>
          <w:szCs w:val="24"/>
        </w:rPr>
        <w:t>International Journal of Epidemiology</w:t>
      </w:r>
      <w:r w:rsidR="0018788C" w:rsidRPr="0018788C">
        <w:rPr>
          <w:rFonts w:ascii="Times New Roman" w:hAnsi="Times New Roman" w:cs="Times New Roman"/>
          <w:sz w:val="24"/>
          <w:szCs w:val="24"/>
        </w:rPr>
        <w:t>»</w:t>
      </w:r>
      <w:r w:rsidRPr="0018788C">
        <w:rPr>
          <w:rFonts w:ascii="Times New Roman" w:hAnsi="Times New Roman" w:cs="Times New Roman"/>
          <w:sz w:val="24"/>
          <w:szCs w:val="24"/>
        </w:rPr>
        <w:t>, 44</w:t>
      </w:r>
      <w:r w:rsidR="0018788C">
        <w:rPr>
          <w:rFonts w:ascii="Times New Roman" w:hAnsi="Times New Roman" w:cs="Times New Roman"/>
          <w:sz w:val="24"/>
          <w:szCs w:val="24"/>
        </w:rPr>
        <w:t>(</w:t>
      </w:r>
      <w:r w:rsidRPr="0018788C">
        <w:rPr>
          <w:rFonts w:ascii="Times New Roman" w:hAnsi="Times New Roman" w:cs="Times New Roman"/>
          <w:sz w:val="24"/>
          <w:szCs w:val="24"/>
        </w:rPr>
        <w:t>5</w:t>
      </w:r>
      <w:r w:rsidR="0018788C">
        <w:rPr>
          <w:rFonts w:ascii="Times New Roman" w:hAnsi="Times New Roman" w:cs="Times New Roman"/>
          <w:sz w:val="24"/>
          <w:szCs w:val="24"/>
        </w:rPr>
        <w:t>)</w:t>
      </w:r>
      <w:r w:rsidRPr="0018788C">
        <w:rPr>
          <w:rFonts w:ascii="Times New Roman" w:hAnsi="Times New Roman" w:cs="Times New Roman"/>
          <w:sz w:val="24"/>
          <w:szCs w:val="24"/>
        </w:rPr>
        <w:t xml:space="preserve">, </w:t>
      </w:r>
      <w:r w:rsidR="0018788C">
        <w:rPr>
          <w:rFonts w:ascii="Times New Roman" w:hAnsi="Times New Roman" w:cs="Times New Roman"/>
          <w:sz w:val="24"/>
          <w:szCs w:val="24"/>
        </w:rPr>
        <w:t xml:space="preserve">pp. </w:t>
      </w:r>
      <w:r w:rsidRPr="0018788C">
        <w:rPr>
          <w:rFonts w:ascii="Times New Roman" w:hAnsi="Times New Roman" w:cs="Times New Roman"/>
          <w:sz w:val="24"/>
          <w:szCs w:val="24"/>
        </w:rPr>
        <w:t>1549</w:t>
      </w:r>
      <w:r w:rsidR="00A34DFC" w:rsidRPr="00D7248E">
        <w:rPr>
          <w:rFonts w:ascii="Times New Roman" w:hAnsi="Times New Roman" w:cs="Times New Roman"/>
          <w:sz w:val="24"/>
          <w:szCs w:val="24"/>
        </w:rPr>
        <w:t>–</w:t>
      </w:r>
      <w:r w:rsidRPr="0018788C">
        <w:rPr>
          <w:rFonts w:ascii="Times New Roman" w:hAnsi="Times New Roman" w:cs="Times New Roman"/>
          <w:sz w:val="24"/>
          <w:szCs w:val="24"/>
        </w:rPr>
        <w:t>1556.</w:t>
      </w:r>
    </w:p>
    <w:p w:rsidR="0080789B" w:rsidRPr="0018788C" w:rsidRDefault="0080789B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8E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118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18788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7118E">
        <w:rPr>
          <w:rFonts w:ascii="Times New Roman" w:hAnsi="Times New Roman" w:cs="Times New Roman"/>
          <w:sz w:val="24"/>
          <w:szCs w:val="24"/>
          <w:lang w:val="it-IT"/>
        </w:rPr>
        <w:t xml:space="preserve"> Del Panta. </w:t>
      </w:r>
      <w:r w:rsidR="0018788C">
        <w:rPr>
          <w:rFonts w:ascii="Times New Roman" w:hAnsi="Times New Roman" w:cs="Times New Roman"/>
          <w:sz w:val="24"/>
          <w:szCs w:val="24"/>
          <w:lang w:val="it-IT"/>
        </w:rPr>
        <w:t xml:space="preserve">1998. </w:t>
      </w:r>
      <w:r w:rsidRPr="0018788C">
        <w:rPr>
          <w:rFonts w:ascii="Times New Roman" w:hAnsi="Times New Roman" w:cs="Times New Roman"/>
          <w:i/>
          <w:iCs/>
          <w:sz w:val="24"/>
          <w:szCs w:val="24"/>
          <w:lang w:val="it-IT"/>
        </w:rPr>
        <w:t>Costruzione di tavole di mortalità provinciali abbreviate 1881/82</w:t>
      </w:r>
      <w:r w:rsidRPr="00E7118E">
        <w:rPr>
          <w:rFonts w:ascii="Times New Roman" w:hAnsi="Times New Roman" w:cs="Times New Roman"/>
          <w:sz w:val="24"/>
          <w:szCs w:val="24"/>
          <w:lang w:val="it-IT"/>
        </w:rPr>
        <w:t>, in «Bollettino di Demografia Storica», 29, pp. 61</w:t>
      </w:r>
      <w:r w:rsidR="00A34DFC" w:rsidRPr="00A34DFC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E7118E">
        <w:rPr>
          <w:rFonts w:ascii="Times New Roman" w:hAnsi="Times New Roman" w:cs="Times New Roman"/>
          <w:sz w:val="24"/>
          <w:szCs w:val="24"/>
          <w:lang w:val="it-IT"/>
        </w:rPr>
        <w:t>69.</w:t>
      </w:r>
    </w:p>
    <w:p w:rsidR="0018788C" w:rsidRDefault="0018788C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88C" w:rsidRPr="00E7118E" w:rsidRDefault="0018788C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118E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7118E">
        <w:rPr>
          <w:rFonts w:ascii="Times New Roman" w:hAnsi="Times New Roman" w:cs="Times New Roman"/>
          <w:sz w:val="24"/>
          <w:szCs w:val="24"/>
          <w:lang w:val="it-IT"/>
        </w:rPr>
        <w:t xml:space="preserve"> Del Panta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148AD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148AD">
        <w:rPr>
          <w:rFonts w:ascii="Times New Roman" w:hAnsi="Times New Roman" w:cs="Times New Roman"/>
          <w:sz w:val="24"/>
          <w:szCs w:val="24"/>
          <w:lang w:val="it-IT"/>
        </w:rPr>
        <w:t>21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18788C">
        <w:rPr>
          <w:rFonts w:ascii="Times New Roman" w:hAnsi="Times New Roman" w:cs="Times New Roman"/>
          <w:i/>
          <w:iCs/>
          <w:sz w:val="24"/>
          <w:szCs w:val="24"/>
          <w:lang w:val="it-IT"/>
        </w:rPr>
        <w:t>Le epidemie nella storia demografica italiana (secoli XIV-XIX)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148AD">
        <w:rPr>
          <w:rFonts w:ascii="Times New Roman" w:hAnsi="Times New Roman" w:cs="Times New Roman"/>
          <w:sz w:val="24"/>
          <w:szCs w:val="24"/>
          <w:lang w:val="it-IT"/>
        </w:rPr>
        <w:t>CLUEB</w:t>
      </w:r>
      <w:r w:rsidR="0029489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148AD">
        <w:rPr>
          <w:rFonts w:ascii="Times New Roman" w:hAnsi="Times New Roman" w:cs="Times New Roman"/>
          <w:sz w:val="24"/>
          <w:szCs w:val="24"/>
          <w:lang w:val="it-IT"/>
        </w:rPr>
        <w:t>Bologna.</w:t>
      </w:r>
    </w:p>
    <w:p w:rsidR="00E7118E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7118E" w:rsidRDefault="00294899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R. </w:t>
      </w:r>
      <w:r w:rsidR="00E7118E" w:rsidRPr="005A5A8A">
        <w:rPr>
          <w:rFonts w:ascii="Times New Roman" w:hAnsi="Times New Roman" w:cs="Times New Roman"/>
          <w:sz w:val="24"/>
          <w:szCs w:val="24"/>
          <w:lang w:val="it-IT"/>
        </w:rPr>
        <w:t xml:space="preserve">Rettaroli,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  <w:r w:rsidR="00E7118E" w:rsidRPr="005A5A8A">
        <w:rPr>
          <w:rFonts w:ascii="Times New Roman" w:hAnsi="Times New Roman" w:cs="Times New Roman"/>
          <w:sz w:val="24"/>
          <w:szCs w:val="24"/>
          <w:lang w:val="it-IT"/>
        </w:rPr>
        <w:t xml:space="preserve">Samoggia, </w:t>
      </w:r>
      <w:r>
        <w:rPr>
          <w:rFonts w:ascii="Times New Roman" w:hAnsi="Times New Roman" w:cs="Times New Roman"/>
          <w:sz w:val="24"/>
          <w:szCs w:val="24"/>
          <w:lang w:val="it-IT"/>
        </w:rPr>
        <w:t>F.</w:t>
      </w:r>
      <w:r w:rsidR="00E7118E" w:rsidRPr="005A5A8A">
        <w:rPr>
          <w:rFonts w:ascii="Times New Roman" w:hAnsi="Times New Roman" w:cs="Times New Roman"/>
          <w:sz w:val="24"/>
          <w:szCs w:val="24"/>
          <w:lang w:val="it-IT"/>
        </w:rPr>
        <w:t xml:space="preserve"> Scalone,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2017. </w:t>
      </w:r>
      <w:r w:rsidR="00E7118E" w:rsidRPr="00294899">
        <w:rPr>
          <w:rFonts w:ascii="Times New Roman" w:hAnsi="Times New Roman" w:cs="Times New Roman"/>
          <w:i/>
          <w:iCs/>
          <w:sz w:val="24"/>
          <w:szCs w:val="24"/>
        </w:rPr>
        <w:t>Does socioeconomic status matter? The fertility transition in a northern Italian village (marriage cohorts 1900‒1940)</w:t>
      </w:r>
      <w:r w:rsidR="00E7118E" w:rsidRPr="005A5A8A">
        <w:rPr>
          <w:rFonts w:ascii="Times New Roman" w:hAnsi="Times New Roman" w:cs="Times New Roman"/>
          <w:sz w:val="24"/>
          <w:szCs w:val="24"/>
        </w:rPr>
        <w:t>, «D</w:t>
      </w:r>
      <w:r>
        <w:rPr>
          <w:rFonts w:ascii="Times New Roman" w:hAnsi="Times New Roman" w:cs="Times New Roman"/>
          <w:sz w:val="24"/>
          <w:szCs w:val="24"/>
        </w:rPr>
        <w:t>emographic</w:t>
      </w:r>
      <w:r w:rsidR="00E7118E" w:rsidRPr="005A5A8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esearch</w:t>
      </w:r>
      <w:r w:rsidR="00E7118E" w:rsidRPr="005A5A8A">
        <w:rPr>
          <w:rFonts w:ascii="Times New Roman" w:hAnsi="Times New Roman" w:cs="Times New Roman"/>
          <w:sz w:val="24"/>
          <w:szCs w:val="24"/>
        </w:rPr>
        <w:t>», 37, pp. 455</w:t>
      </w:r>
      <w:r w:rsidR="00A34DFC" w:rsidRPr="00D7248E">
        <w:rPr>
          <w:rFonts w:ascii="Times New Roman" w:hAnsi="Times New Roman" w:cs="Times New Roman"/>
          <w:sz w:val="24"/>
          <w:szCs w:val="24"/>
        </w:rPr>
        <w:t>–</w:t>
      </w:r>
      <w:r w:rsidR="00E7118E" w:rsidRPr="005A5A8A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18E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8E" w:rsidRPr="005A5A8A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8E">
        <w:rPr>
          <w:rFonts w:ascii="Times New Roman" w:hAnsi="Times New Roman" w:cs="Times New Roman"/>
          <w:sz w:val="24"/>
          <w:szCs w:val="24"/>
        </w:rPr>
        <w:t>R. Rettaroli</w:t>
      </w:r>
      <w:r w:rsidR="00294899">
        <w:rPr>
          <w:rFonts w:ascii="Times New Roman" w:hAnsi="Times New Roman" w:cs="Times New Roman"/>
          <w:sz w:val="24"/>
          <w:szCs w:val="24"/>
        </w:rPr>
        <w:t>,</w:t>
      </w:r>
      <w:r w:rsidRPr="00D7248E">
        <w:rPr>
          <w:rFonts w:ascii="Times New Roman" w:hAnsi="Times New Roman" w:cs="Times New Roman"/>
          <w:sz w:val="24"/>
          <w:szCs w:val="24"/>
        </w:rPr>
        <w:t xml:space="preserve"> F. Scalone, </w:t>
      </w:r>
      <w:r w:rsidR="00294899">
        <w:rPr>
          <w:rFonts w:ascii="Times New Roman" w:hAnsi="Times New Roman" w:cs="Times New Roman"/>
          <w:sz w:val="24"/>
          <w:szCs w:val="24"/>
        </w:rPr>
        <w:t xml:space="preserve">2012. </w:t>
      </w:r>
      <w:r w:rsidRPr="00294899">
        <w:rPr>
          <w:rFonts w:ascii="Times New Roman" w:hAnsi="Times New Roman" w:cs="Times New Roman"/>
          <w:i/>
          <w:iCs/>
          <w:sz w:val="24"/>
          <w:szCs w:val="24"/>
        </w:rPr>
        <w:t>Reproductive Behavior during the Pre-Transitional Period: Evidence from Rural Bologna</w:t>
      </w:r>
      <w:r w:rsidRPr="00D7248E">
        <w:rPr>
          <w:rFonts w:ascii="Times New Roman" w:hAnsi="Times New Roman" w:cs="Times New Roman"/>
          <w:sz w:val="24"/>
          <w:szCs w:val="24"/>
        </w:rPr>
        <w:t>, «J</w:t>
      </w:r>
      <w:r w:rsidR="00294899">
        <w:rPr>
          <w:rFonts w:ascii="Times New Roman" w:hAnsi="Times New Roman" w:cs="Times New Roman"/>
          <w:sz w:val="24"/>
          <w:szCs w:val="24"/>
        </w:rPr>
        <w:t>ournal</w:t>
      </w:r>
      <w:r w:rsidRPr="00D7248E">
        <w:rPr>
          <w:rFonts w:ascii="Times New Roman" w:hAnsi="Times New Roman" w:cs="Times New Roman"/>
          <w:sz w:val="24"/>
          <w:szCs w:val="24"/>
        </w:rPr>
        <w:t xml:space="preserve"> </w:t>
      </w:r>
      <w:r w:rsidR="00294899">
        <w:rPr>
          <w:rFonts w:ascii="Times New Roman" w:hAnsi="Times New Roman" w:cs="Times New Roman"/>
          <w:sz w:val="24"/>
          <w:szCs w:val="24"/>
        </w:rPr>
        <w:t>of</w:t>
      </w:r>
      <w:r w:rsidRPr="00D7248E">
        <w:rPr>
          <w:rFonts w:ascii="Times New Roman" w:hAnsi="Times New Roman" w:cs="Times New Roman"/>
          <w:sz w:val="24"/>
          <w:szCs w:val="24"/>
        </w:rPr>
        <w:t xml:space="preserve"> I</w:t>
      </w:r>
      <w:r w:rsidR="00294899">
        <w:rPr>
          <w:rFonts w:ascii="Times New Roman" w:hAnsi="Times New Roman" w:cs="Times New Roman"/>
          <w:sz w:val="24"/>
          <w:szCs w:val="24"/>
        </w:rPr>
        <w:t>nterdisciplinary</w:t>
      </w:r>
      <w:r w:rsidRPr="00D7248E">
        <w:rPr>
          <w:rFonts w:ascii="Times New Roman" w:hAnsi="Times New Roman" w:cs="Times New Roman"/>
          <w:sz w:val="24"/>
          <w:szCs w:val="24"/>
        </w:rPr>
        <w:t xml:space="preserve"> H</w:t>
      </w:r>
      <w:r w:rsidR="00294899">
        <w:rPr>
          <w:rFonts w:ascii="Times New Roman" w:hAnsi="Times New Roman" w:cs="Times New Roman"/>
          <w:sz w:val="24"/>
          <w:szCs w:val="24"/>
        </w:rPr>
        <w:t>istory</w:t>
      </w:r>
      <w:r w:rsidRPr="00D7248E">
        <w:rPr>
          <w:rFonts w:ascii="Times New Roman" w:hAnsi="Times New Roman" w:cs="Times New Roman"/>
          <w:sz w:val="24"/>
          <w:szCs w:val="24"/>
        </w:rPr>
        <w:t>», 42, pp. 615</w:t>
      </w:r>
      <w:r w:rsidR="00A34DFC" w:rsidRPr="00D7248E">
        <w:rPr>
          <w:rFonts w:ascii="Times New Roman" w:hAnsi="Times New Roman" w:cs="Times New Roman"/>
          <w:sz w:val="24"/>
          <w:szCs w:val="24"/>
        </w:rPr>
        <w:t>–</w:t>
      </w:r>
      <w:r w:rsidRPr="00D7248E">
        <w:rPr>
          <w:rFonts w:ascii="Times New Roman" w:hAnsi="Times New Roman" w:cs="Times New Roman"/>
          <w:sz w:val="24"/>
          <w:szCs w:val="24"/>
        </w:rPr>
        <w:t>643</w:t>
      </w:r>
      <w:r w:rsidR="00294899">
        <w:rPr>
          <w:rFonts w:ascii="Times New Roman" w:hAnsi="Times New Roman" w:cs="Times New Roman"/>
          <w:sz w:val="24"/>
          <w:szCs w:val="24"/>
        </w:rPr>
        <w:t>.</w:t>
      </w:r>
    </w:p>
    <w:p w:rsidR="00E7118E" w:rsidRPr="00E7118E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8A" w:rsidRDefault="00294899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8E">
        <w:rPr>
          <w:rFonts w:ascii="Times New Roman" w:hAnsi="Times New Roman" w:cs="Times New Roman"/>
          <w:sz w:val="24"/>
          <w:szCs w:val="24"/>
        </w:rPr>
        <w:t>F. Scalone</w:t>
      </w:r>
      <w:r w:rsidR="005A5A8A" w:rsidRPr="005A5A8A">
        <w:rPr>
          <w:rFonts w:ascii="Times New Roman" w:hAnsi="Times New Roman" w:cs="Times New Roman"/>
          <w:sz w:val="24"/>
          <w:szCs w:val="24"/>
        </w:rPr>
        <w:t xml:space="preserve">, </w:t>
      </w:r>
      <w:r w:rsidRPr="00294899">
        <w:rPr>
          <w:rFonts w:ascii="Times New Roman" w:hAnsi="Times New Roman" w:cs="Times New Roman"/>
          <w:sz w:val="24"/>
          <w:szCs w:val="24"/>
        </w:rPr>
        <w:t>A. Samoggia</w:t>
      </w:r>
      <w:r w:rsidR="005A5A8A" w:rsidRPr="005A5A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 w:rsidR="005A5A8A" w:rsidRPr="00294899">
        <w:rPr>
          <w:rFonts w:ascii="Times New Roman" w:hAnsi="Times New Roman" w:cs="Times New Roman"/>
          <w:i/>
          <w:iCs/>
          <w:sz w:val="24"/>
          <w:szCs w:val="24"/>
        </w:rPr>
        <w:t>Neonatal mortality, cold weather, and socioeconomic status in two northern Italian rural parishes</w:t>
      </w:r>
      <w:r w:rsidR="005A5A8A" w:rsidRPr="005A5A8A">
        <w:rPr>
          <w:rFonts w:ascii="Times New Roman" w:hAnsi="Times New Roman" w:cs="Times New Roman"/>
          <w:sz w:val="24"/>
          <w:szCs w:val="24"/>
        </w:rPr>
        <w:t>, 1820–1900, «</w:t>
      </w:r>
      <w:r w:rsidRPr="005A5A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emographic</w:t>
      </w:r>
      <w:r w:rsidRPr="005A5A8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esearch</w:t>
      </w:r>
      <w:r w:rsidR="005A5A8A" w:rsidRPr="005A5A8A">
        <w:rPr>
          <w:rFonts w:ascii="Times New Roman" w:hAnsi="Times New Roman" w:cs="Times New Roman"/>
          <w:sz w:val="24"/>
          <w:szCs w:val="24"/>
        </w:rPr>
        <w:t>», 39, pp. 525</w:t>
      </w:r>
      <w:r w:rsidR="00A34DFC" w:rsidRPr="00D7248E">
        <w:rPr>
          <w:rFonts w:ascii="Times New Roman" w:hAnsi="Times New Roman" w:cs="Times New Roman"/>
          <w:sz w:val="24"/>
          <w:szCs w:val="24"/>
        </w:rPr>
        <w:t>–</w:t>
      </w:r>
      <w:r w:rsidR="005A5A8A" w:rsidRPr="005A5A8A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18E" w:rsidRDefault="00E7118E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8A" w:rsidRPr="005A5A8A" w:rsidRDefault="00A34DFC" w:rsidP="0087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F. Scalone, 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Agati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Angeli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Donno,</w:t>
      </w:r>
      <w:r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2017.</w:t>
      </w:r>
      <w:r w:rsidR="00D7248E" w:rsidRPr="00A34D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248E" w:rsidRPr="00A34DFC">
        <w:rPr>
          <w:rFonts w:ascii="Times New Roman" w:hAnsi="Times New Roman" w:cs="Times New Roman"/>
          <w:i/>
          <w:iCs/>
          <w:sz w:val="24"/>
          <w:szCs w:val="24"/>
        </w:rPr>
        <w:t>Exploring unobserved heterogeneity in perinatal and neonatal mortality risks: The case of an Italian sharecropping community</w:t>
      </w:r>
      <w:r w:rsidR="00D7248E" w:rsidRPr="00D7248E">
        <w:rPr>
          <w:rFonts w:ascii="Times New Roman" w:hAnsi="Times New Roman" w:cs="Times New Roman"/>
          <w:sz w:val="24"/>
          <w:szCs w:val="24"/>
        </w:rPr>
        <w:t>, 1900–39, «</w:t>
      </w:r>
      <w:r>
        <w:rPr>
          <w:rFonts w:ascii="Times New Roman" w:hAnsi="Times New Roman" w:cs="Times New Roman"/>
          <w:sz w:val="24"/>
          <w:szCs w:val="24"/>
        </w:rPr>
        <w:t>Population</w:t>
      </w:r>
      <w:r w:rsidR="00D7248E" w:rsidRPr="00D7248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tudies</w:t>
      </w:r>
      <w:r w:rsidR="00D7248E" w:rsidRPr="00D7248E">
        <w:rPr>
          <w:rFonts w:ascii="Times New Roman" w:hAnsi="Times New Roman" w:cs="Times New Roman"/>
          <w:sz w:val="24"/>
          <w:szCs w:val="24"/>
        </w:rPr>
        <w:t>», 71, pp. 23</w:t>
      </w:r>
      <w:r w:rsidR="00D7248E">
        <w:rPr>
          <w:rFonts w:ascii="Times New Roman" w:hAnsi="Times New Roman" w:cs="Times New Roman"/>
          <w:sz w:val="24"/>
          <w:szCs w:val="24"/>
        </w:rPr>
        <w:t>–</w:t>
      </w:r>
      <w:r w:rsidR="00D7248E" w:rsidRPr="00D7248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A5A8A" w:rsidRPr="005A5A8A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4D" w:rsidRDefault="00BB3B4D" w:rsidP="006E404E">
      <w:pPr>
        <w:spacing w:after="0" w:line="240" w:lineRule="auto"/>
      </w:pPr>
      <w:r>
        <w:separator/>
      </w:r>
    </w:p>
  </w:endnote>
  <w:endnote w:type="continuationSeparator" w:id="0">
    <w:p w:rsidR="00BB3B4D" w:rsidRDefault="00BB3B4D" w:rsidP="006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4D" w:rsidRDefault="00BB3B4D" w:rsidP="006E404E">
      <w:pPr>
        <w:spacing w:after="0" w:line="240" w:lineRule="auto"/>
      </w:pPr>
      <w:r>
        <w:separator/>
      </w:r>
    </w:p>
  </w:footnote>
  <w:footnote w:type="continuationSeparator" w:id="0">
    <w:p w:rsidR="00BB3B4D" w:rsidRDefault="00BB3B4D" w:rsidP="006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04E" w:rsidRDefault="006E404E">
    <w:pPr>
      <w:pStyle w:val="Intestazione"/>
      <w:jc w:val="center"/>
    </w:pPr>
  </w:p>
  <w:p w:rsidR="006E404E" w:rsidRDefault="006E40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57FA"/>
    <w:multiLevelType w:val="hybridMultilevel"/>
    <w:tmpl w:val="D958A8F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766FA6"/>
    <w:multiLevelType w:val="multilevel"/>
    <w:tmpl w:val="A810E4B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8C547EE"/>
    <w:multiLevelType w:val="hybridMultilevel"/>
    <w:tmpl w:val="5A1C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D039B"/>
    <w:multiLevelType w:val="multilevel"/>
    <w:tmpl w:val="A810E4B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F4E406C"/>
    <w:multiLevelType w:val="hybridMultilevel"/>
    <w:tmpl w:val="4F7827E2"/>
    <w:lvl w:ilvl="0" w:tplc="E1E6A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tzQyBTIMDczNDJR0lIJTi4sz8/NACoxqAYmHCxYsAAAA"/>
  </w:docVars>
  <w:rsids>
    <w:rsidRoot w:val="00E22790"/>
    <w:rsid w:val="000E0DF7"/>
    <w:rsid w:val="000F5599"/>
    <w:rsid w:val="0010549E"/>
    <w:rsid w:val="001070D1"/>
    <w:rsid w:val="001500F7"/>
    <w:rsid w:val="0018788C"/>
    <w:rsid w:val="002073EF"/>
    <w:rsid w:val="00226E3F"/>
    <w:rsid w:val="002402D4"/>
    <w:rsid w:val="00252039"/>
    <w:rsid w:val="00294899"/>
    <w:rsid w:val="002B2DFD"/>
    <w:rsid w:val="003C757B"/>
    <w:rsid w:val="004148AD"/>
    <w:rsid w:val="00483401"/>
    <w:rsid w:val="004A4CF7"/>
    <w:rsid w:val="004B4BE1"/>
    <w:rsid w:val="00500F76"/>
    <w:rsid w:val="00505D55"/>
    <w:rsid w:val="00536D50"/>
    <w:rsid w:val="005756BA"/>
    <w:rsid w:val="005A5A8A"/>
    <w:rsid w:val="006152E8"/>
    <w:rsid w:val="00635553"/>
    <w:rsid w:val="00640BA9"/>
    <w:rsid w:val="006509DB"/>
    <w:rsid w:val="00687240"/>
    <w:rsid w:val="00692D45"/>
    <w:rsid w:val="006C1DCD"/>
    <w:rsid w:val="006E404E"/>
    <w:rsid w:val="00740AD1"/>
    <w:rsid w:val="00760376"/>
    <w:rsid w:val="0080789B"/>
    <w:rsid w:val="0086293A"/>
    <w:rsid w:val="00873A52"/>
    <w:rsid w:val="008E0C86"/>
    <w:rsid w:val="00977A5A"/>
    <w:rsid w:val="009B76A3"/>
    <w:rsid w:val="009C38EB"/>
    <w:rsid w:val="009D01A3"/>
    <w:rsid w:val="009F0973"/>
    <w:rsid w:val="009F6358"/>
    <w:rsid w:val="00A34DFC"/>
    <w:rsid w:val="00A52421"/>
    <w:rsid w:val="00A92C07"/>
    <w:rsid w:val="00AC141C"/>
    <w:rsid w:val="00BB3B4D"/>
    <w:rsid w:val="00C37062"/>
    <w:rsid w:val="00C6122D"/>
    <w:rsid w:val="00D7248E"/>
    <w:rsid w:val="00DA3712"/>
    <w:rsid w:val="00DB6843"/>
    <w:rsid w:val="00E22790"/>
    <w:rsid w:val="00E538EE"/>
    <w:rsid w:val="00E7118E"/>
    <w:rsid w:val="00EB5AA2"/>
    <w:rsid w:val="00ED426A"/>
    <w:rsid w:val="00F16911"/>
    <w:rsid w:val="00F23860"/>
    <w:rsid w:val="00F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98D7"/>
  <w15:chartTrackingRefBased/>
  <w15:docId w15:val="{B06D9E3E-F1A2-49AD-B5FC-FA8197F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7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2790"/>
    <w:pPr>
      <w:ind w:left="720"/>
      <w:contextualSpacing/>
    </w:pPr>
    <w:rPr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6E404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04E"/>
  </w:style>
  <w:style w:type="paragraph" w:styleId="Pidipagina">
    <w:name w:val="footer"/>
    <w:basedOn w:val="Normale"/>
    <w:link w:val="PidipaginaCarattere"/>
    <w:uiPriority w:val="99"/>
    <w:unhideWhenUsed/>
    <w:rsid w:val="006E404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64D6-9730-4EFF-BB9A-74B561A8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Scalone</dc:creator>
  <cp:keywords/>
  <dc:description/>
  <cp:lastModifiedBy>Francesco Scalone</cp:lastModifiedBy>
  <cp:revision>2</cp:revision>
  <dcterms:created xsi:type="dcterms:W3CDTF">2021-04-13T08:59:00Z</dcterms:created>
  <dcterms:modified xsi:type="dcterms:W3CDTF">2021-04-13T08:59:00Z</dcterms:modified>
</cp:coreProperties>
</file>